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3098" w:rsidRDefault="00180D42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  <w:b/>
        </w:rPr>
        <w:t>Comprehensive Summative Evaluation</w:t>
      </w:r>
    </w:p>
    <w:p w:rsidR="001C3098" w:rsidRDefault="00180D42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  <w:b/>
        </w:rPr>
        <w:t>Atlantic Community School District</w:t>
      </w:r>
    </w:p>
    <w:p w:rsidR="001C3098" w:rsidRDefault="001C3098">
      <w:pPr>
        <w:pStyle w:val="normal0"/>
        <w:contextualSpacing w:val="0"/>
        <w:jc w:val="center"/>
      </w:pPr>
    </w:p>
    <w:tbl>
      <w:tblPr>
        <w:tblStyle w:val="a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1C3098">
        <w:trPr>
          <w:trHeight w:val="560"/>
        </w:trPr>
        <w:tc>
          <w:tcPr>
            <w:tcW w:w="5148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Teacher’s Name:</w:t>
            </w:r>
          </w:p>
        </w:tc>
        <w:tc>
          <w:tcPr>
            <w:tcW w:w="5148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Evaluator’s Name:</w:t>
            </w:r>
          </w:p>
        </w:tc>
      </w:tr>
      <w:tr w:rsidR="001C3098">
        <w:trPr>
          <w:trHeight w:val="560"/>
        </w:trPr>
        <w:tc>
          <w:tcPr>
            <w:tcW w:w="5148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Subject(s) or Activities to Be Observed: </w:t>
            </w:r>
          </w:p>
        </w:tc>
        <w:tc>
          <w:tcPr>
            <w:tcW w:w="5148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Observation Date(s) and Time(s):</w:t>
            </w:r>
          </w:p>
        </w:tc>
      </w:tr>
    </w:tbl>
    <w:p w:rsidR="001C3098" w:rsidRDefault="001C3098">
      <w:pPr>
        <w:pStyle w:val="normal0"/>
        <w:contextualSpacing w:val="0"/>
        <w:jc w:val="center"/>
      </w:pPr>
    </w:p>
    <w:p w:rsidR="001C3098" w:rsidRDefault="00180D42">
      <w:pPr>
        <w:pStyle w:val="normal0"/>
        <w:contextualSpacing w:val="0"/>
      </w:pPr>
      <w:r>
        <w:rPr>
          <w:rFonts w:ascii="Times New Roman" w:eastAsia="Times New Roman" w:hAnsi="Times New Roman" w:cs="Times New Roman"/>
          <w:b/>
          <w:sz w:val="20"/>
        </w:rPr>
        <w:t xml:space="preserve">Directions:  </w:t>
      </w:r>
      <w:r>
        <w:rPr>
          <w:rFonts w:ascii="Times New Roman" w:eastAsia="Times New Roman" w:hAnsi="Times New Roman" w:cs="Times New Roman"/>
          <w:sz w:val="20"/>
        </w:rPr>
        <w:t>Following a pre-observation conference and the formal observation(s), the teacher will self-assess attainment each criterion of the Iowa Teaching Standards based on the performance indicators below.  The evaluator will also assess attainment of the criteri</w:t>
      </w:r>
      <w:r>
        <w:rPr>
          <w:rFonts w:ascii="Times New Roman" w:eastAsia="Times New Roman" w:hAnsi="Times New Roman" w:cs="Times New Roman"/>
          <w:sz w:val="20"/>
        </w:rPr>
        <w:t>a using the same indicators.  The teacher and the evaluator will complete the accompanying narratives.  This document may serve as a reference for discussion during the post-observation conference.</w:t>
      </w:r>
    </w:p>
    <w:p w:rsidR="001C3098" w:rsidRDefault="001C3098">
      <w:pPr>
        <w:pStyle w:val="normal0"/>
        <w:contextualSpacing w:val="0"/>
      </w:pPr>
    </w:p>
    <w:p w:rsidR="001C3098" w:rsidRDefault="00180D4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DM:  </w:t>
      </w:r>
      <w:r>
        <w:rPr>
          <w:rFonts w:ascii="Times New Roman" w:eastAsia="Times New Roman" w:hAnsi="Times New Roman" w:cs="Times New Roman"/>
          <w:b/>
          <w:i/>
          <w:sz w:val="20"/>
        </w:rPr>
        <w:t>Demonstrated Level of Mastery</w:t>
      </w:r>
    </w:p>
    <w:p w:rsidR="001C3098" w:rsidRDefault="00180D42">
      <w:pPr>
        <w:pStyle w:val="normal0"/>
        <w:contextualSpacing w:val="0"/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HP:  </w:t>
      </w:r>
      <w:r>
        <w:rPr>
          <w:rFonts w:ascii="Times New Roman" w:eastAsia="Times New Roman" w:hAnsi="Times New Roman" w:cs="Times New Roman"/>
          <w:b/>
          <w:i/>
          <w:sz w:val="20"/>
        </w:rPr>
        <w:t>High Le</w:t>
      </w:r>
      <w:r>
        <w:rPr>
          <w:rFonts w:ascii="Times New Roman" w:eastAsia="Times New Roman" w:hAnsi="Times New Roman" w:cs="Times New Roman"/>
          <w:b/>
          <w:i/>
          <w:sz w:val="20"/>
        </w:rPr>
        <w:t>vel of Proficiency</w:t>
      </w:r>
    </w:p>
    <w:p w:rsidR="001C3098" w:rsidRDefault="00180D42">
      <w:pPr>
        <w:pStyle w:val="normal0"/>
        <w:contextualSpacing w:val="0"/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CP:  </w:t>
      </w:r>
      <w:r>
        <w:rPr>
          <w:rFonts w:ascii="Times New Roman" w:eastAsia="Times New Roman" w:hAnsi="Times New Roman" w:cs="Times New Roman"/>
          <w:b/>
          <w:i/>
          <w:sz w:val="20"/>
        </w:rPr>
        <w:t>Continuing Progress</w:t>
      </w:r>
    </w:p>
    <w:p w:rsidR="001C3098" w:rsidRDefault="00180D42">
      <w:pPr>
        <w:pStyle w:val="normal0"/>
        <w:contextualSpacing w:val="0"/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NI:  </w:t>
      </w:r>
      <w:r>
        <w:rPr>
          <w:rFonts w:ascii="Times New Roman" w:eastAsia="Times New Roman" w:hAnsi="Times New Roman" w:cs="Times New Roman"/>
          <w:b/>
          <w:i/>
          <w:sz w:val="20"/>
        </w:rPr>
        <w:t>In Need of Improvement</w:t>
      </w:r>
    </w:p>
    <w:p w:rsidR="001C3098" w:rsidRDefault="001C3098">
      <w:pPr>
        <w:pStyle w:val="normal0"/>
        <w:contextualSpacing w:val="0"/>
      </w:pPr>
    </w:p>
    <w:tbl>
      <w:tblPr>
        <w:tblStyle w:val="a0"/>
        <w:tblW w:w="1016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6"/>
        <w:gridCol w:w="1222"/>
        <w:gridCol w:w="1303"/>
      </w:tblGrid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Standard 1:  Demonstrates ability to enhance academic performance and support for and implementation of the school district’s student achievement goals.  The teacher:</w:t>
            </w:r>
          </w:p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  <w:jc w:val="center"/>
            </w:pP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Self</w:t>
            </w: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  <w:jc w:val="center"/>
            </w:pP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Evaluator’s</w:t>
            </w: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a. Provides evidence of student learning to students, families, and staff.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b. Implements strategies supporting student, building, and district goals.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c. Uses student performance data as a guide for decision-making.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d. Accepts and demonstrates responsibility for creating a classroom culture that supports the learning of every student.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e. Creates an environment of mutual respect, rapport, and fairn</w:t>
            </w:r>
            <w:r>
              <w:rPr>
                <w:rFonts w:ascii="Times New Roman" w:eastAsia="Times New Roman" w:hAnsi="Times New Roman" w:cs="Times New Roman"/>
                <w:sz w:val="18"/>
              </w:rPr>
              <w:t>ess.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f. Participates in and contributes to a school culture that focuses on improved student learning.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g. Communicates with students, families, colleagues, and communities effectively and accurately.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2160"/>
        </w:trPr>
        <w:tc>
          <w:tcPr>
            <w:tcW w:w="7636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Teacher’s Reflection on This Standard: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</w:tr>
      <w:tr w:rsidR="001C3098">
        <w:trPr>
          <w:trHeight w:val="2160"/>
        </w:trPr>
        <w:tc>
          <w:tcPr>
            <w:tcW w:w="7636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Evaluator’s Feedback: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</w:tr>
    </w:tbl>
    <w:p w:rsidR="001C3098" w:rsidRDefault="001C3098">
      <w:pPr>
        <w:pStyle w:val="normal0"/>
        <w:contextualSpacing w:val="0"/>
      </w:pPr>
    </w:p>
    <w:tbl>
      <w:tblPr>
        <w:tblStyle w:val="a1"/>
        <w:tblW w:w="1016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6"/>
        <w:gridCol w:w="1222"/>
        <w:gridCol w:w="1303"/>
      </w:tblGrid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Standard 2:  Demonstrates competence in content knowledge appropriate to the teaching position.  The teacher:</w:t>
            </w:r>
          </w:p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  <w:jc w:val="center"/>
            </w:pP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Self</w:t>
            </w: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  <w:jc w:val="center"/>
            </w:pP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Evaluator’s</w:t>
            </w: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a. Understands and uses key concepts, underlying themes, relationships, and different perspectives related to the content area.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b. Uses knowledge of student development to make learning experiences in the content area meaningful and accessible for every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student.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c. Relates ideas and information within and across content areas.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d. Understands and uses instructional strategies that are appropriate to the content area.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5040"/>
        </w:trPr>
        <w:tc>
          <w:tcPr>
            <w:tcW w:w="7636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Teacher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8"/>
              </w:rPr>
              <w:t>’s Reflection on This Standard: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</w:tr>
      <w:tr w:rsidR="001C3098">
        <w:trPr>
          <w:trHeight w:val="5040"/>
        </w:trPr>
        <w:tc>
          <w:tcPr>
            <w:tcW w:w="7636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Evaluator’s Feedback: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</w:tr>
    </w:tbl>
    <w:p w:rsidR="001C3098" w:rsidRDefault="001C3098">
      <w:pPr>
        <w:pStyle w:val="normal0"/>
        <w:contextualSpacing w:val="0"/>
      </w:pPr>
    </w:p>
    <w:p w:rsidR="001C3098" w:rsidRDefault="001C3098">
      <w:pPr>
        <w:pStyle w:val="normal0"/>
        <w:contextualSpacing w:val="0"/>
      </w:pPr>
    </w:p>
    <w:tbl>
      <w:tblPr>
        <w:tblStyle w:val="a2"/>
        <w:tblW w:w="1016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6"/>
        <w:gridCol w:w="1222"/>
        <w:gridCol w:w="1303"/>
      </w:tblGrid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Standard 3:  Demonstrates competence in planning and preparing for instruction.  The teacher:</w:t>
            </w:r>
          </w:p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  <w:jc w:val="center"/>
            </w:pP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Self</w:t>
            </w: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  <w:jc w:val="center"/>
            </w:pP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Evaluator’s</w:t>
            </w: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a. Uses student achievement data, local standards and the district curriculum in planning for instruction.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b. Sets and communicates high expectations for social, behavioral, and academic success of all students.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c. Uses student developmental needs, backgrounds, and interests in planning for instruction.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d. Selects strategies to engage all students in le</w:t>
            </w:r>
            <w:r>
              <w:rPr>
                <w:rFonts w:ascii="Times New Roman" w:eastAsia="Times New Roman" w:hAnsi="Times New Roman" w:cs="Times New Roman"/>
                <w:sz w:val="18"/>
              </w:rPr>
              <w:t>arning.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e. Uses available resources, including technologies, in the development and sequencing of instruction.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680"/>
        </w:trPr>
        <w:tc>
          <w:tcPr>
            <w:tcW w:w="7636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Teacher’s Reflection on This Standard: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</w:tr>
      <w:tr w:rsidR="001C3098">
        <w:trPr>
          <w:trHeight w:val="4680"/>
        </w:trPr>
        <w:tc>
          <w:tcPr>
            <w:tcW w:w="7636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Evaluator’s Feedback: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</w:tr>
    </w:tbl>
    <w:p w:rsidR="001C3098" w:rsidRDefault="001C3098">
      <w:pPr>
        <w:pStyle w:val="normal0"/>
        <w:contextualSpacing w:val="0"/>
      </w:pPr>
    </w:p>
    <w:p w:rsidR="001C3098" w:rsidRDefault="001C3098">
      <w:pPr>
        <w:pStyle w:val="normal0"/>
        <w:contextualSpacing w:val="0"/>
      </w:pPr>
    </w:p>
    <w:p w:rsidR="001C3098" w:rsidRDefault="001C3098">
      <w:pPr>
        <w:pStyle w:val="normal0"/>
        <w:contextualSpacing w:val="0"/>
      </w:pPr>
    </w:p>
    <w:tbl>
      <w:tblPr>
        <w:tblStyle w:val="a3"/>
        <w:tblW w:w="1016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6"/>
        <w:gridCol w:w="1222"/>
        <w:gridCol w:w="1303"/>
      </w:tblGrid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Standard 4:  Uses strategies to deliver instruction that meets the multiple learning needs of students.  The teacher:</w:t>
            </w:r>
          </w:p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  <w:jc w:val="center"/>
            </w:pP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Self</w:t>
            </w: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  <w:jc w:val="center"/>
            </w:pP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Evaluator’s</w:t>
            </w: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a. Aligns classroom instruction with local standards and district curriculum.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b. Uses research-based instructional strategies that address the full range of cognitive levels.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c. Demonstrates flexibility and responsiveness in adjusting instruction to meet student needs.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d. Engages students in varied experiences that meet diver</w:t>
            </w:r>
            <w:r>
              <w:rPr>
                <w:rFonts w:ascii="Times New Roman" w:eastAsia="Times New Roman" w:hAnsi="Times New Roman" w:cs="Times New Roman"/>
                <w:sz w:val="18"/>
              </w:rPr>
              <w:t>se needs and promote social, emotional, and academic growth.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e. Connects students' prior knowledge, life experiences, and interests in the instructional process.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f. Uses available resources, including technologies, in the delivery of instruction.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680"/>
        </w:trPr>
        <w:tc>
          <w:tcPr>
            <w:tcW w:w="7636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Teacher’s Reflection on This Standard: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</w:tr>
      <w:tr w:rsidR="001C3098">
        <w:trPr>
          <w:trHeight w:val="4680"/>
        </w:trPr>
        <w:tc>
          <w:tcPr>
            <w:tcW w:w="7636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Evaluator’s Feedback: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</w:tr>
    </w:tbl>
    <w:p w:rsidR="001C3098" w:rsidRDefault="001C3098">
      <w:pPr>
        <w:pStyle w:val="normal0"/>
        <w:contextualSpacing w:val="0"/>
      </w:pPr>
    </w:p>
    <w:tbl>
      <w:tblPr>
        <w:tblStyle w:val="a4"/>
        <w:tblW w:w="1016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6"/>
        <w:gridCol w:w="1222"/>
        <w:gridCol w:w="1303"/>
      </w:tblGrid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Standard 5:  Uses a variety of methods to monitor student learning.  The teacher:</w:t>
            </w:r>
          </w:p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  <w:jc w:val="center"/>
            </w:pP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Self</w:t>
            </w: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  <w:jc w:val="center"/>
            </w:pP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Evaluator’s</w:t>
            </w: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a. Aligns classroom assessment with instruction.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b. Communicates assessment criteria and standards to all students and parents.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c. Understands and uses the results of multiple assessments to guide planning and instruction.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d. Guides students in goal setting and assessing their own learning.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e. Provides substantive, timely, and constructive feedback to students and parents.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f. Works with other staff and building and district leadership in analysis of student progress.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680"/>
        </w:trPr>
        <w:tc>
          <w:tcPr>
            <w:tcW w:w="7636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Teacher’s Reflection on This Standard: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</w:tr>
      <w:tr w:rsidR="001C3098">
        <w:trPr>
          <w:trHeight w:val="4680"/>
        </w:trPr>
        <w:tc>
          <w:tcPr>
            <w:tcW w:w="7636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Evaluator’s Feedback: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</w:tr>
    </w:tbl>
    <w:p w:rsidR="001C3098" w:rsidRDefault="001C3098">
      <w:pPr>
        <w:pStyle w:val="normal0"/>
        <w:contextualSpacing w:val="0"/>
      </w:pPr>
    </w:p>
    <w:p w:rsidR="001C3098" w:rsidRDefault="001C3098">
      <w:pPr>
        <w:pStyle w:val="normal0"/>
        <w:contextualSpacing w:val="0"/>
      </w:pPr>
    </w:p>
    <w:tbl>
      <w:tblPr>
        <w:tblStyle w:val="a5"/>
        <w:tblW w:w="1016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6"/>
        <w:gridCol w:w="1222"/>
        <w:gridCol w:w="1303"/>
      </w:tblGrid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Standard 6:  Demonstrates competence in classroom management.  The teacher:</w:t>
            </w:r>
          </w:p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  <w:jc w:val="center"/>
            </w:pP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Self</w:t>
            </w: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  <w:jc w:val="center"/>
            </w:pP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Evaluator’s</w:t>
            </w: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a. Creates a learning community that encourages positive social interaction, active engagement, and self-regulation for every student.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b. Establishes, communicates, models and maintains standards of responsible student behavior.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c. Develops and implements classroom procedures and routines that support high expectations for learning.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d. Uses instructional time effectively to maxi</w:t>
            </w:r>
            <w:r>
              <w:rPr>
                <w:rFonts w:ascii="Times New Roman" w:eastAsia="Times New Roman" w:hAnsi="Times New Roman" w:cs="Times New Roman"/>
                <w:sz w:val="18"/>
              </w:rPr>
              <w:t>mize student achievement.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e. Creates a safe and purposeful learning environment.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5040"/>
        </w:trPr>
        <w:tc>
          <w:tcPr>
            <w:tcW w:w="7636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Teacher’s Reflection on This Standard: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</w:tr>
      <w:tr w:rsidR="001C3098">
        <w:trPr>
          <w:trHeight w:val="5040"/>
        </w:trPr>
        <w:tc>
          <w:tcPr>
            <w:tcW w:w="7636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Evaluator’s Feedback: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</w:tr>
    </w:tbl>
    <w:p w:rsidR="001C3098" w:rsidRDefault="001C3098">
      <w:pPr>
        <w:pStyle w:val="normal0"/>
        <w:contextualSpacing w:val="0"/>
      </w:pPr>
    </w:p>
    <w:tbl>
      <w:tblPr>
        <w:tblStyle w:val="a6"/>
        <w:tblW w:w="1016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6"/>
        <w:gridCol w:w="1222"/>
        <w:gridCol w:w="1303"/>
      </w:tblGrid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Standard 7:  Engages in professional growth.  The teacher:</w:t>
            </w:r>
          </w:p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  <w:jc w:val="center"/>
            </w:pP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Self</w:t>
            </w: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  <w:jc w:val="center"/>
            </w:pP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Evaluator’s</w:t>
            </w: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a. Demonstrates habits and skills of continuous inquiry and learning.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b. Works collaboratively to improve professional practice and student learning.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c. Applies research, knowledge, and skills from professional development opportunities to improve practice.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d. Establishes and implements professional development plans based upon the teacher needs aligned to the Iowa Teaching Standards and district/bui</w:t>
            </w:r>
            <w:r>
              <w:rPr>
                <w:rFonts w:ascii="Times New Roman" w:eastAsia="Times New Roman" w:hAnsi="Times New Roman" w:cs="Times New Roman"/>
                <w:sz w:val="18"/>
              </w:rPr>
              <w:t>lding student achievement goals.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80D42">
            <w:pPr>
              <w:pStyle w:val="normal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e. Provides an analysis of student learning and growth based on teacher created tests and authentic measures as well as any standardized and district-wide tests.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5040"/>
        </w:trPr>
        <w:tc>
          <w:tcPr>
            <w:tcW w:w="7636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Teacher’s Reflection on This Standard: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</w:tr>
      <w:tr w:rsidR="001C3098">
        <w:trPr>
          <w:trHeight w:val="5040"/>
        </w:trPr>
        <w:tc>
          <w:tcPr>
            <w:tcW w:w="7636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Evaluator’s Feedback: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</w:tr>
    </w:tbl>
    <w:p w:rsidR="001C3098" w:rsidRDefault="001C3098">
      <w:pPr>
        <w:pStyle w:val="normal0"/>
        <w:contextualSpacing w:val="0"/>
      </w:pPr>
    </w:p>
    <w:tbl>
      <w:tblPr>
        <w:tblStyle w:val="a7"/>
        <w:tblW w:w="1016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6"/>
        <w:gridCol w:w="1222"/>
        <w:gridCol w:w="1303"/>
      </w:tblGrid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Standard 8:  Fulfills professional responsibilities established by the school district.  The teacher:</w:t>
            </w:r>
          </w:p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  <w:jc w:val="center"/>
            </w:pP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Self</w:t>
            </w: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  <w:jc w:val="center"/>
            </w:pP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Evaluator’s</w:t>
            </w:r>
          </w:p>
          <w:p w:rsidR="001C3098" w:rsidRDefault="00180D42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a. Adheres to board policies, district procedures, and contractual obligations.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b. Demonstrates professional and ethical conduct as defined by state law and individual district policy.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c. Contributes to efforts to achieve district and building goals.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contextualSpacing w:val="0"/>
            </w:pPr>
          </w:p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d. Demonstrates an understanding of and respect for all learners and staff.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420"/>
        </w:trPr>
        <w:tc>
          <w:tcPr>
            <w:tcW w:w="7636" w:type="dxa"/>
          </w:tcPr>
          <w:p w:rsidR="001C3098" w:rsidRDefault="001C3098">
            <w:pPr>
              <w:pStyle w:val="normal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</w:p>
          <w:p w:rsidR="001C3098" w:rsidRDefault="00180D42">
            <w:pPr>
              <w:pStyle w:val="normal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</w:rPr>
              <w:t>e. Collaborates with students, families, colleagues, and communities to enhance student learning.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contextualSpacing w:val="0"/>
            </w:pPr>
          </w:p>
        </w:tc>
      </w:tr>
      <w:tr w:rsidR="001C3098">
        <w:trPr>
          <w:trHeight w:val="5040"/>
        </w:trPr>
        <w:tc>
          <w:tcPr>
            <w:tcW w:w="7636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Teacher’s Reflection on This Standard: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</w:tr>
      <w:tr w:rsidR="001C3098">
        <w:trPr>
          <w:trHeight w:val="5040"/>
        </w:trPr>
        <w:tc>
          <w:tcPr>
            <w:tcW w:w="7636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Evaluator’s Feedback:</w:t>
            </w:r>
          </w:p>
        </w:tc>
        <w:tc>
          <w:tcPr>
            <w:tcW w:w="1222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  <w:tc>
          <w:tcPr>
            <w:tcW w:w="1303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</w:tr>
    </w:tbl>
    <w:p w:rsidR="001C3098" w:rsidRDefault="00180D42">
      <w:pPr>
        <w:pStyle w:val="normal0"/>
        <w:contextualSpacing w:val="0"/>
      </w:pPr>
      <w:r>
        <w:rPr>
          <w:rFonts w:ascii="Times New Roman" w:eastAsia="Times New Roman" w:hAnsi="Times New Roman" w:cs="Times New Roman"/>
          <w:b/>
          <w:sz w:val="20"/>
        </w:rPr>
        <w:t>Please summarize two goals that you will pursue over the next three years.  Your goals may align with those set within your Individual Professional Development Plan.</w:t>
      </w:r>
    </w:p>
    <w:p w:rsidR="001C3098" w:rsidRDefault="001C3098">
      <w:pPr>
        <w:pStyle w:val="normal0"/>
        <w:contextualSpacing w:val="0"/>
      </w:pPr>
    </w:p>
    <w:tbl>
      <w:tblPr>
        <w:tblStyle w:val="a8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1C3098">
        <w:trPr>
          <w:trHeight w:val="2520"/>
        </w:trPr>
        <w:tc>
          <w:tcPr>
            <w:tcW w:w="10296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Goal #1:</w:t>
            </w:r>
          </w:p>
        </w:tc>
      </w:tr>
      <w:tr w:rsidR="001C3098">
        <w:trPr>
          <w:trHeight w:val="2520"/>
        </w:trPr>
        <w:tc>
          <w:tcPr>
            <w:tcW w:w="10296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Goal #2:</w:t>
            </w:r>
          </w:p>
        </w:tc>
      </w:tr>
    </w:tbl>
    <w:p w:rsidR="001C3098" w:rsidRDefault="001C3098">
      <w:pPr>
        <w:pStyle w:val="normal0"/>
        <w:contextualSpacing w:val="0"/>
      </w:pPr>
    </w:p>
    <w:p w:rsidR="001C3098" w:rsidRDefault="001C3098">
      <w:pPr>
        <w:pStyle w:val="normal0"/>
        <w:contextualSpacing w:val="0"/>
      </w:pPr>
    </w:p>
    <w:tbl>
      <w:tblPr>
        <w:tblStyle w:val="a9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3432"/>
        <w:gridCol w:w="3432"/>
      </w:tblGrid>
      <w:tr w:rsidR="001C3098">
        <w:trPr>
          <w:trHeight w:val="560"/>
        </w:trPr>
        <w:tc>
          <w:tcPr>
            <w:tcW w:w="3432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Current Approvals/Endorsements:</w:t>
            </w:r>
          </w:p>
          <w:p w:rsidR="001C3098" w:rsidRDefault="001C3098">
            <w:pPr>
              <w:pStyle w:val="normal0"/>
              <w:contextualSpacing w:val="0"/>
            </w:pPr>
          </w:p>
        </w:tc>
        <w:tc>
          <w:tcPr>
            <w:tcW w:w="3432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  <w:tc>
          <w:tcPr>
            <w:tcW w:w="3432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Years of Experience in Atlantic:</w:t>
            </w:r>
          </w:p>
        </w:tc>
      </w:tr>
      <w:tr w:rsidR="001C3098">
        <w:trPr>
          <w:trHeight w:val="560"/>
        </w:trPr>
        <w:tc>
          <w:tcPr>
            <w:tcW w:w="3432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Current License Expires:</w:t>
            </w:r>
          </w:p>
        </w:tc>
        <w:tc>
          <w:tcPr>
            <w:tcW w:w="3432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Folder Number:</w:t>
            </w:r>
          </w:p>
        </w:tc>
        <w:tc>
          <w:tcPr>
            <w:tcW w:w="3432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Years of Experience Elsewhere:</w:t>
            </w:r>
          </w:p>
        </w:tc>
      </w:tr>
    </w:tbl>
    <w:p w:rsidR="001C3098" w:rsidRDefault="001C3098">
      <w:pPr>
        <w:pStyle w:val="normal0"/>
        <w:contextualSpacing w:val="0"/>
      </w:pPr>
    </w:p>
    <w:p w:rsidR="001C3098" w:rsidRDefault="00180D42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Beginning Teacher Recommendation</w:t>
      </w:r>
    </w:p>
    <w:p w:rsidR="001C3098" w:rsidRDefault="001C3098">
      <w:pPr>
        <w:pStyle w:val="normal0"/>
        <w:contextualSpacing w:val="0"/>
      </w:pPr>
    </w:p>
    <w:p w:rsidR="001C3098" w:rsidRDefault="00180D42">
      <w:pPr>
        <w:pStyle w:val="normal0"/>
        <w:contextualSpacing w:val="0"/>
      </w:pPr>
      <w:r>
        <w:rPr>
          <w:rFonts w:ascii="Times New Roman" w:eastAsia="Times New Roman" w:hAnsi="Times New Roman" w:cs="Times New Roman"/>
          <w:b/>
          <w:sz w:val="20"/>
        </w:rPr>
        <w:t>_____The teacher is a first year Beginning Teacher.</w:t>
      </w:r>
    </w:p>
    <w:p w:rsidR="001C3098" w:rsidRDefault="00180D42">
      <w:pPr>
        <w:pStyle w:val="normal0"/>
        <w:contextualSpacing w:val="0"/>
      </w:pPr>
      <w:r>
        <w:rPr>
          <w:rFonts w:ascii="Times New Roman" w:eastAsia="Times New Roman" w:hAnsi="Times New Roman" w:cs="Times New Roman"/>
          <w:b/>
          <w:sz w:val="20"/>
        </w:rPr>
        <w:t>_____The teacher meets or exceeds all eight Iowa Teaching Standards and is recommended for a standard license.</w:t>
      </w:r>
    </w:p>
    <w:p w:rsidR="001C3098" w:rsidRDefault="00180D42">
      <w:pPr>
        <w:pStyle w:val="normal0"/>
        <w:contextualSpacing w:val="0"/>
      </w:pPr>
      <w:r>
        <w:rPr>
          <w:rFonts w:ascii="Times New Roman" w:eastAsia="Times New Roman" w:hAnsi="Times New Roman" w:cs="Times New Roman"/>
          <w:b/>
          <w:sz w:val="20"/>
        </w:rPr>
        <w:t>_____The teacher fails to meet the Iowa Teaching Standards.</w:t>
      </w:r>
    </w:p>
    <w:p w:rsidR="001C3098" w:rsidRDefault="00180D42">
      <w:pPr>
        <w:pStyle w:val="normal0"/>
        <w:contextualSpacing w:val="0"/>
      </w:pPr>
      <w:r>
        <w:rPr>
          <w:rFonts w:ascii="Times New Roman" w:eastAsia="Times New Roman" w:hAnsi="Times New Roman" w:cs="Times New Roman"/>
          <w:b/>
          <w:sz w:val="20"/>
        </w:rPr>
        <w:t>_____The teacher is being recommended for a third year before a license decision is m</w:t>
      </w:r>
      <w:r>
        <w:rPr>
          <w:rFonts w:ascii="Times New Roman" w:eastAsia="Times New Roman" w:hAnsi="Times New Roman" w:cs="Times New Roman"/>
          <w:b/>
          <w:sz w:val="20"/>
        </w:rPr>
        <w:t>ade.</w:t>
      </w:r>
    </w:p>
    <w:p w:rsidR="001C3098" w:rsidRDefault="001C3098">
      <w:pPr>
        <w:pStyle w:val="normal0"/>
        <w:contextualSpacing w:val="0"/>
      </w:pPr>
    </w:p>
    <w:p w:rsidR="001C3098" w:rsidRDefault="00180D42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Career Teacher Recommendation</w:t>
      </w:r>
    </w:p>
    <w:p w:rsidR="001C3098" w:rsidRDefault="001C3098">
      <w:pPr>
        <w:pStyle w:val="normal0"/>
        <w:contextualSpacing w:val="0"/>
      </w:pPr>
    </w:p>
    <w:p w:rsidR="001C3098" w:rsidRDefault="00180D42">
      <w:pPr>
        <w:pStyle w:val="normal0"/>
        <w:contextualSpacing w:val="0"/>
      </w:pPr>
      <w:r>
        <w:rPr>
          <w:rFonts w:ascii="Times New Roman" w:eastAsia="Times New Roman" w:hAnsi="Times New Roman" w:cs="Times New Roman"/>
          <w:b/>
          <w:sz w:val="20"/>
        </w:rPr>
        <w:t>_____The teacher is a Career Teacher.</w:t>
      </w:r>
    </w:p>
    <w:p w:rsidR="001C3098" w:rsidRDefault="00180D42">
      <w:pPr>
        <w:pStyle w:val="normal0"/>
        <w:contextualSpacing w:val="0"/>
      </w:pPr>
      <w:r>
        <w:rPr>
          <w:rFonts w:ascii="Times New Roman" w:eastAsia="Times New Roman" w:hAnsi="Times New Roman" w:cs="Times New Roman"/>
          <w:b/>
          <w:sz w:val="20"/>
        </w:rPr>
        <w:t>_____The teacher meets or exceeds all eight Iowa Teaching Standards.</w:t>
      </w:r>
    </w:p>
    <w:p w:rsidR="001C3098" w:rsidRDefault="001C3098">
      <w:pPr>
        <w:pStyle w:val="normal0"/>
        <w:contextualSpacing w:val="0"/>
      </w:pPr>
    </w:p>
    <w:p w:rsidR="001C3098" w:rsidRDefault="001C3098">
      <w:pPr>
        <w:pStyle w:val="normal0"/>
        <w:contextualSpacing w:val="0"/>
      </w:pPr>
    </w:p>
    <w:tbl>
      <w:tblPr>
        <w:tblStyle w:val="aa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880"/>
      </w:tblGrid>
      <w:tr w:rsidR="001C3098">
        <w:trPr>
          <w:trHeight w:val="560"/>
        </w:trPr>
        <w:tc>
          <w:tcPr>
            <w:tcW w:w="7200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Evaluator’s Signature:</w:t>
            </w:r>
          </w:p>
        </w:tc>
        <w:tc>
          <w:tcPr>
            <w:tcW w:w="2880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Date:</w:t>
            </w:r>
          </w:p>
        </w:tc>
      </w:tr>
      <w:tr w:rsidR="001C3098">
        <w:trPr>
          <w:trHeight w:val="560"/>
        </w:trPr>
        <w:tc>
          <w:tcPr>
            <w:tcW w:w="7200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Evaluation Period:</w:t>
            </w:r>
          </w:p>
        </w:tc>
        <w:tc>
          <w:tcPr>
            <w:tcW w:w="2880" w:type="dxa"/>
          </w:tcPr>
          <w:p w:rsidR="001C3098" w:rsidRDefault="001C3098">
            <w:pPr>
              <w:pStyle w:val="normal0"/>
              <w:spacing w:after="200" w:line="276" w:lineRule="auto"/>
              <w:contextualSpacing w:val="0"/>
            </w:pPr>
          </w:p>
        </w:tc>
      </w:tr>
      <w:tr w:rsidR="001C3098">
        <w:trPr>
          <w:trHeight w:val="560"/>
        </w:trPr>
        <w:tc>
          <w:tcPr>
            <w:tcW w:w="7200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Teacher’s Signature:</w:t>
            </w:r>
          </w:p>
        </w:tc>
        <w:tc>
          <w:tcPr>
            <w:tcW w:w="2880" w:type="dxa"/>
          </w:tcPr>
          <w:p w:rsidR="001C3098" w:rsidRDefault="00180D42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Date:</w:t>
            </w:r>
          </w:p>
        </w:tc>
      </w:tr>
    </w:tbl>
    <w:p w:rsidR="001C3098" w:rsidRDefault="001C3098">
      <w:pPr>
        <w:pStyle w:val="normal0"/>
        <w:contextualSpacing w:val="0"/>
      </w:pPr>
    </w:p>
    <w:p w:rsidR="001C3098" w:rsidRDefault="001C3098">
      <w:pPr>
        <w:pStyle w:val="normal0"/>
        <w:contextualSpacing w:val="0"/>
      </w:pPr>
    </w:p>
    <w:p w:rsidR="001C3098" w:rsidRDefault="001C3098">
      <w:pPr>
        <w:pStyle w:val="normal0"/>
        <w:contextualSpacing w:val="0"/>
      </w:pPr>
      <w:bookmarkStart w:id="1" w:name="h.gjdgxs" w:colFirst="0" w:colLast="0"/>
      <w:bookmarkEnd w:id="1"/>
    </w:p>
    <w:sectPr w:rsidR="001C3098">
      <w:footerReference w:type="default" r:id="rId7"/>
      <w:pgSz w:w="12240" w:h="15840"/>
      <w:pgMar w:top="1134" w:right="1077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0D42">
      <w:r>
        <w:separator/>
      </w:r>
    </w:p>
  </w:endnote>
  <w:endnote w:type="continuationSeparator" w:id="0">
    <w:p w:rsidR="00000000" w:rsidRDefault="0018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98" w:rsidRDefault="00180D42">
    <w:pPr>
      <w:pStyle w:val="normal0"/>
      <w:tabs>
        <w:tab w:val="center" w:pos="4320"/>
        <w:tab w:val="right" w:pos="8640"/>
      </w:tabs>
      <w:contextualSpacing w:val="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11</w:t>
    </w:r>
    <w:r>
      <w:fldChar w:fldCharType="end"/>
    </w:r>
  </w:p>
  <w:p w:rsidR="001C3098" w:rsidRDefault="001C3098">
    <w:pPr>
      <w:pStyle w:val="normal0"/>
      <w:tabs>
        <w:tab w:val="center" w:pos="4320"/>
        <w:tab w:val="right" w:pos="8640"/>
      </w:tabs>
      <w:ind w:right="360"/>
      <w:contextualSpacing w:val="0"/>
      <w:jc w:val="center"/>
    </w:pPr>
  </w:p>
  <w:p w:rsidR="001C3098" w:rsidRDefault="001C3098">
    <w:pPr>
      <w:pStyle w:val="normal0"/>
      <w:tabs>
        <w:tab w:val="center" w:pos="4320"/>
        <w:tab w:val="right" w:pos="8640"/>
      </w:tabs>
      <w:contextualSpacing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0D42">
      <w:r>
        <w:separator/>
      </w:r>
    </w:p>
  </w:footnote>
  <w:footnote w:type="continuationSeparator" w:id="0">
    <w:p w:rsidR="00000000" w:rsidRDefault="00180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3098"/>
    <w:rsid w:val="00180D42"/>
    <w:rsid w:val="001C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  <w:rPr>
      <w:sz w:val="22"/>
    </w:rPr>
  </w:style>
  <w:style w:type="paragraph" w:styleId="Heading2">
    <w:name w:val="heading 2"/>
    <w:basedOn w:val="normal0"/>
    <w:next w:val="normal0"/>
    <w:pPr>
      <w:outlineLvl w:val="1"/>
    </w:pPr>
    <w:rPr>
      <w:sz w:val="22"/>
    </w:rPr>
  </w:style>
  <w:style w:type="paragraph" w:styleId="Heading3">
    <w:name w:val="heading 3"/>
    <w:basedOn w:val="normal0"/>
    <w:next w:val="normal0"/>
    <w:pPr>
      <w:outlineLvl w:val="2"/>
    </w:pPr>
    <w:rPr>
      <w:sz w:val="22"/>
    </w:rPr>
  </w:style>
  <w:style w:type="paragraph" w:styleId="Heading4">
    <w:name w:val="heading 4"/>
    <w:basedOn w:val="normal0"/>
    <w:next w:val="normal0"/>
    <w:pPr>
      <w:outlineLvl w:val="3"/>
    </w:pPr>
    <w:rPr>
      <w:sz w:val="22"/>
    </w:rPr>
  </w:style>
  <w:style w:type="paragraph" w:styleId="Heading5">
    <w:name w:val="heading 5"/>
    <w:basedOn w:val="normal0"/>
    <w:next w:val="normal0"/>
    <w:pPr>
      <w:outlineLvl w:val="4"/>
    </w:pPr>
    <w:rPr>
      <w:sz w:val="22"/>
    </w:rPr>
  </w:style>
  <w:style w:type="paragraph" w:styleId="Heading6">
    <w:name w:val="heading 6"/>
    <w:basedOn w:val="normal0"/>
    <w:next w:val="normal0"/>
    <w:pPr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rPr>
      <w:sz w:val="22"/>
    </w:rPr>
  </w:style>
  <w:style w:type="paragraph" w:styleId="Subtitle">
    <w:name w:val="Subtitle"/>
    <w:basedOn w:val="normal0"/>
    <w:next w:val="normal0"/>
    <w:rPr>
      <w:rFonts w:ascii="Arial" w:eastAsia="Arial" w:hAnsi="Arial" w:cs="Arial"/>
      <w:sz w:val="2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  <w:rPr>
      <w:sz w:val="22"/>
    </w:rPr>
  </w:style>
  <w:style w:type="paragraph" w:styleId="Heading2">
    <w:name w:val="heading 2"/>
    <w:basedOn w:val="normal0"/>
    <w:next w:val="normal0"/>
    <w:pPr>
      <w:outlineLvl w:val="1"/>
    </w:pPr>
    <w:rPr>
      <w:sz w:val="22"/>
    </w:rPr>
  </w:style>
  <w:style w:type="paragraph" w:styleId="Heading3">
    <w:name w:val="heading 3"/>
    <w:basedOn w:val="normal0"/>
    <w:next w:val="normal0"/>
    <w:pPr>
      <w:outlineLvl w:val="2"/>
    </w:pPr>
    <w:rPr>
      <w:sz w:val="22"/>
    </w:rPr>
  </w:style>
  <w:style w:type="paragraph" w:styleId="Heading4">
    <w:name w:val="heading 4"/>
    <w:basedOn w:val="normal0"/>
    <w:next w:val="normal0"/>
    <w:pPr>
      <w:outlineLvl w:val="3"/>
    </w:pPr>
    <w:rPr>
      <w:sz w:val="22"/>
    </w:rPr>
  </w:style>
  <w:style w:type="paragraph" w:styleId="Heading5">
    <w:name w:val="heading 5"/>
    <w:basedOn w:val="normal0"/>
    <w:next w:val="normal0"/>
    <w:pPr>
      <w:outlineLvl w:val="4"/>
    </w:pPr>
    <w:rPr>
      <w:sz w:val="22"/>
    </w:rPr>
  </w:style>
  <w:style w:type="paragraph" w:styleId="Heading6">
    <w:name w:val="heading 6"/>
    <w:basedOn w:val="normal0"/>
    <w:next w:val="normal0"/>
    <w:pPr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rPr>
      <w:sz w:val="22"/>
    </w:rPr>
  </w:style>
  <w:style w:type="paragraph" w:styleId="Subtitle">
    <w:name w:val="Subtitle"/>
    <w:basedOn w:val="normal0"/>
    <w:next w:val="normal0"/>
    <w:rPr>
      <w:rFonts w:ascii="Arial" w:eastAsia="Arial" w:hAnsi="Arial" w:cs="Arial"/>
      <w:sz w:val="2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1130</Words>
  <Characters>6445</Characters>
  <Application>Microsoft Macintosh Word</Application>
  <DocSecurity>0</DocSecurity>
  <Lines>53</Lines>
  <Paragraphs>15</Paragraphs>
  <ScaleCrop>false</ScaleCrop>
  <Company>Atlantic Community Schools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Summative Teacher Evaluation.docx</dc:title>
  <cp:lastModifiedBy>Atlantic Schools</cp:lastModifiedBy>
  <cp:revision>2</cp:revision>
  <cp:lastPrinted>2015-01-29T14:20:00Z</cp:lastPrinted>
  <dcterms:created xsi:type="dcterms:W3CDTF">2015-01-29T14:20:00Z</dcterms:created>
  <dcterms:modified xsi:type="dcterms:W3CDTF">2015-01-29T14:20:00Z</dcterms:modified>
</cp:coreProperties>
</file>